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64" w:rsidRDefault="00A34F64" w:rsidP="00A34F64">
      <w:pPr>
        <w:rPr>
          <w:rFonts w:eastAsia="Times New Roman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REKLAMAČNÝ PORIADOK </w:t>
      </w:r>
    </w:p>
    <w:p w:rsidR="00A34F64" w:rsidRDefault="00A34F64" w:rsidP="00A34F64">
      <w:pPr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br/>
      </w:r>
    </w:p>
    <w:p w:rsidR="00A34F64" w:rsidRDefault="00A34F64" w:rsidP="00A34F64">
      <w:pPr>
        <w:rPr>
          <w:rFonts w:eastAsia="Times New Roman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Tento reklamačný poriadok bol vypracovaný a prijatý spoločnosťou </w:t>
      </w:r>
      <w:proofErr w:type="spellStart"/>
      <w:r>
        <w:rPr>
          <w:rFonts w:ascii="Arial" w:eastAsia="Times New Roman" w:hAnsi="Arial" w:cs="Arial"/>
          <w:b/>
          <w:bCs/>
          <w:color w:val="616161"/>
          <w:sz w:val="27"/>
          <w:szCs w:val="27"/>
        </w:rPr>
        <w:t>LT-EUGroup</w:t>
      </w:r>
      <w:proofErr w:type="spellEnd"/>
      <w:r>
        <w:rPr>
          <w:rFonts w:ascii="Arial" w:eastAsia="Times New Roman" w:hAnsi="Arial" w:cs="Arial"/>
          <w:b/>
          <w:bCs/>
          <w:color w:val="616161"/>
          <w:sz w:val="27"/>
          <w:szCs w:val="27"/>
        </w:rPr>
        <w:t>, s.r.o</w:t>
      </w:r>
      <w:r>
        <w:rPr>
          <w:rFonts w:ascii="Arial" w:eastAsia="Times New Roman" w:hAnsi="Arial" w:cs="Arial"/>
          <w:color w:val="616161"/>
          <w:sz w:val="27"/>
          <w:szCs w:val="27"/>
        </w:rPr>
        <w:t xml:space="preserve">, so sídlom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Dúlovo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námestie 5/A, 821 02 Bratislava, IČO: 50276425, zapísanou v Obchodnom registri Okresného súdu Bratislava I, oddiel: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Sro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>, vložka č. 110895/B(ďalej len ako </w:t>
      </w:r>
      <w:proofErr w:type="spellStart"/>
      <w:r>
        <w:rPr>
          <w:rStyle w:val="Siln"/>
          <w:rFonts w:ascii="Arial" w:eastAsia="Times New Roman" w:hAnsi="Arial" w:cs="Arial"/>
          <w:color w:val="616161"/>
          <w:sz w:val="27"/>
          <w:szCs w:val="27"/>
        </w:rPr>
        <w:t>LT-EUGroup</w:t>
      </w:r>
      <w:proofErr w:type="spellEnd"/>
      <w:r>
        <w:rPr>
          <w:rStyle w:val="Siln"/>
          <w:rFonts w:ascii="Arial" w:eastAsia="Times New Roman" w:hAnsi="Arial" w:cs="Arial"/>
          <w:color w:val="616161"/>
          <w:sz w:val="27"/>
          <w:szCs w:val="27"/>
        </w:rPr>
        <w:t>, s.r.o alebo </w:t>
      </w:r>
      <w:r>
        <w:rPr>
          <w:rFonts w:ascii="Arial" w:eastAsia="Times New Roman" w:hAnsi="Arial" w:cs="Arial"/>
          <w:color w:val="616161"/>
          <w:sz w:val="27"/>
          <w:szCs w:val="27"/>
        </w:rPr>
        <w:t>„Realitná kancelária“ alebo len „RK“).</w:t>
      </w:r>
    </w:p>
    <w:p w:rsidR="00A34F64" w:rsidRDefault="00A34F64" w:rsidP="00A34F64">
      <w:pPr>
        <w:rPr>
          <w:rFonts w:ascii="Arial" w:eastAsia="Times New Roman" w:hAnsi="Arial" w:cs="Arial"/>
          <w:color w:val="616161"/>
          <w:sz w:val="27"/>
          <w:szCs w:val="27"/>
        </w:rPr>
      </w:pPr>
      <w:bookmarkStart w:id="0" w:name="_GoBack"/>
      <w:bookmarkEnd w:id="0"/>
    </w:p>
    <w:p w:rsidR="00A34F64" w:rsidRDefault="00A34F64" w:rsidP="00A34F64">
      <w:pPr>
        <w:pStyle w:val="Nadpis5"/>
        <w:spacing w:before="300" w:beforeAutospacing="0" w:after="300" w:afterAutospacing="0"/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</w:pPr>
      <w:r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  <w:t>VŠEOBECNÉ USTANOVENI</w:t>
      </w:r>
      <w:r>
        <w:rPr>
          <w:rStyle w:val="Siln"/>
          <w:rFonts w:ascii="Arial" w:eastAsia="Times New Roman" w:hAnsi="Arial" w:cs="Arial"/>
          <w:b/>
          <w:bCs/>
          <w:caps/>
          <w:color w:val="000000"/>
          <w:sz w:val="33"/>
          <w:szCs w:val="33"/>
        </w:rPr>
        <w:t>A</w:t>
      </w:r>
    </w:p>
    <w:p w:rsidR="00A34F64" w:rsidRDefault="00A34F64" w:rsidP="00A34F64">
      <w:pPr>
        <w:numPr>
          <w:ilvl w:val="0"/>
          <w:numId w:val="1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Tento Reklamačný poriadok upravuje podmienky, spôsob a miesto vybavovania reklamácií a tiež vzájomné práva a povinnosti Realitnej kancelárie a klienta v rámci reklamačného konania. Každý klient (ďalej len „spotrebiteľ“) má právo uplatniť u RK reklamáciu poskytnutej služby.</w:t>
      </w:r>
    </w:p>
    <w:p w:rsidR="00A34F64" w:rsidRDefault="00A34F64" w:rsidP="00A34F64">
      <w:pPr>
        <w:numPr>
          <w:ilvl w:val="0"/>
          <w:numId w:val="1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Týmto reklamačným poriadkom realitná kancelária informuje klienta o podmienkach a spôsobe reklamácie, vrátane údajov o tom, kde možno reklamáciu uplatniť, o právach klienta podľa § 622 a 623 zákona č. 40/1964 Zb. Občianskeho zákonníka v znení neskorších predpisov a o možnosti alternatívneho riešenia sporov.</w:t>
      </w:r>
    </w:p>
    <w:p w:rsidR="00A34F64" w:rsidRDefault="00A34F64" w:rsidP="00A34F64">
      <w:pPr>
        <w:numPr>
          <w:ilvl w:val="0"/>
          <w:numId w:val="1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Spotrebiteľ má pri uplatňovaní reklamácie práva podľa § 622 a § 623 Občianskeho zákonníka. Práva a povinnosti spotrebiteľa súvisiace s uplatnením a vybavením reklamácie upravuje § 18 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nasl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. zákona č. 250/2007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Z.z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>. o ochrane spotrebiteľa.</w:t>
      </w:r>
    </w:p>
    <w:p w:rsidR="00A34F64" w:rsidRDefault="00A34F64" w:rsidP="00A34F64">
      <w:pPr>
        <w:numPr>
          <w:ilvl w:val="0"/>
          <w:numId w:val="1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Tento reklamačný poriadok je umiestnený na viditeľnom mieste v prevádzkarni realitnej kancelárie a je zverejnený na internetovej stránke realitnej kancelárie: </w:t>
      </w:r>
      <w:hyperlink r:id="rId6" w:history="1">
        <w:r>
          <w:rPr>
            <w:rStyle w:val="Hypertextovprepojenie"/>
            <w:rFonts w:ascii="Arial" w:eastAsia="Times New Roman" w:hAnsi="Arial" w:cs="Arial"/>
            <w:color w:val="64779B"/>
            <w:sz w:val="27"/>
            <w:szCs w:val="27"/>
          </w:rPr>
          <w:t>www.lemberg.sk</w:t>
        </w:r>
      </w:hyperlink>
    </w:p>
    <w:p w:rsidR="00A34F64" w:rsidRDefault="00A34F64" w:rsidP="00A34F64">
      <w:pPr>
        <w:numPr>
          <w:ilvl w:val="0"/>
          <w:numId w:val="1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Realitná kancelária je povinná oboznámiť klienta s obsahom Reklamačného poriadku. To, že bol klient oboznámený s Reklamačným poriadkom potvrdzuje svojim podpisom na zmluve o sprostredkovaní alebo zmluve o spolupráci, resp. inej obdobnej zmluve s realitnou kanceláriou (ďalej len ako zmluva).</w:t>
      </w:r>
    </w:p>
    <w:p w:rsidR="00A34F64" w:rsidRDefault="00A34F64" w:rsidP="00A34F64">
      <w:pPr>
        <w:pStyle w:val="Nadpis5"/>
        <w:spacing w:before="300" w:beforeAutospacing="0" w:after="300" w:afterAutospacing="0"/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</w:pPr>
      <w:r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  <w:t>VYMEDZENIE POJMOV</w:t>
      </w:r>
    </w:p>
    <w:p w:rsidR="00A34F64" w:rsidRDefault="00A34F64" w:rsidP="00A34F64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Realitná kancelária je osoba, ktorá pri uzatváraní a plnení zmluvy koná v rámci predmetu svojej podnikateľskej činnosti alebo osoba konajúca v jej mene alebo na jej účet.</w:t>
      </w:r>
    </w:p>
    <w:p w:rsidR="00A34F64" w:rsidRDefault="00A34F64" w:rsidP="00A34F64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Klient je fyzická osoba alebo právnická osoba, ktorá uzavrela s realitnou kanceláriou zmluvu o poskytnutí služby a ktorá má právo na uplatnenie nárokov zo zodpovednosti za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(ďalej len ako klient alebo spotrebiteľ).</w:t>
      </w:r>
    </w:p>
    <w:p w:rsidR="00A34F64" w:rsidRDefault="00A34F64" w:rsidP="00A34F64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lastRenderedPageBreak/>
        <w:t>Služba je akákoľvek činnosť alebo výkon, ktorý je ponúkaný klientovi odplatne alebo bezodplatne, najmä sprostredkovanie kúpy, predaja a prenájmu nehnuteľností, poskytovanie realitného poradenstva a ďalších súvisiacich služieb podľa predmetu podnikania realitnej kancelárie zapísaných v obchodnom registri (ďalej len ako služba).</w:t>
      </w:r>
    </w:p>
    <w:p w:rsidR="00A34F64" w:rsidRDefault="00A34F64" w:rsidP="00A34F64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Reklamácia je uplatnenie zodpovednosti za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služby (ďalej len ako reklamácia). Realitná kancelária zodpovedá za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služby po dobu jej poskytovania klientovi.</w:t>
      </w:r>
    </w:p>
    <w:p w:rsidR="00A34F64" w:rsidRDefault="00A34F64" w:rsidP="00A34F64">
      <w:pPr>
        <w:numPr>
          <w:ilvl w:val="0"/>
          <w:numId w:val="2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Vybavením reklamácie je ukončenie reklamačného konania odstránením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poskytovanej služby, výmenou služby za inú, vrátením ceny za poskytnutú službu, vyplatením primeranej zľavy z ceny za poskytnutú službu alebo odôvodnené zamietnutie reklamácie (ďalej len ako vybavenie reklamácie).</w:t>
      </w:r>
    </w:p>
    <w:p w:rsidR="00A34F64" w:rsidRDefault="00A34F64" w:rsidP="00A34F64">
      <w:pPr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 </w:t>
      </w:r>
    </w:p>
    <w:p w:rsidR="00A34F64" w:rsidRDefault="00A34F64" w:rsidP="00A34F64">
      <w:pPr>
        <w:pStyle w:val="Nadpis5"/>
        <w:spacing w:before="300" w:beforeAutospacing="0" w:after="300" w:afterAutospacing="0"/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</w:pPr>
      <w:r>
        <w:rPr>
          <w:rStyle w:val="Siln"/>
          <w:rFonts w:ascii="Arial" w:eastAsia="Times New Roman" w:hAnsi="Arial" w:cs="Arial"/>
          <w:b/>
          <w:bCs/>
          <w:caps/>
          <w:color w:val="000000"/>
          <w:sz w:val="33"/>
          <w:szCs w:val="33"/>
        </w:rPr>
        <w:t>PODMIENKY A SPÔSOB UPLATNENIE REKLAMÁCIE </w:t>
      </w:r>
    </w:p>
    <w:p w:rsidR="00A34F64" w:rsidRDefault="00A34F64" w:rsidP="00A34F64">
      <w:pPr>
        <w:numPr>
          <w:ilvl w:val="0"/>
          <w:numId w:val="3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Klient je oprávnený reklamovať kvalitu poskytovanej služby.</w:t>
      </w:r>
    </w:p>
    <w:p w:rsidR="00A34F64" w:rsidRDefault="00A34F64" w:rsidP="00A34F64">
      <w:pPr>
        <w:numPr>
          <w:ilvl w:val="0"/>
          <w:numId w:val="3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Reklamáciu musí klient uplatniť u realitnej kancelárie bez zbytočného odkladu po tom, čo zistil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vadu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poskytovanej služby, najneskôr však do 30 dní odo dňa kedy nastala skutočnosť, zakladajúca dôvod reklamácie, inak právo na reklamáciu zaniká.</w:t>
      </w:r>
    </w:p>
    <w:p w:rsidR="00A34F64" w:rsidRDefault="00A34F64" w:rsidP="00A34F64">
      <w:pPr>
        <w:numPr>
          <w:ilvl w:val="0"/>
          <w:numId w:val="3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Klient je oprávnený uplatniť reklamáciu osobne v prevádzkarni alebo v sídle RK vyplnením reklamačného protokolu.</w:t>
      </w:r>
    </w:p>
    <w:p w:rsidR="00A34F64" w:rsidRDefault="00A34F64" w:rsidP="00A34F64">
      <w:pPr>
        <w:numPr>
          <w:ilvl w:val="0"/>
          <w:numId w:val="3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Realitná kancelária si vyhradzuje právo neuznať reklamáciu, ak zníženie kvality služby spôsobili: a)okolnosti vylučujúce zodpovednosť,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b) neposkytnutie súčinnosti klientom pri poskytovaní služby realitnou kanceláriou,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c) poskytnutie nepravdivých alebo zavádzajúcich informácií zo strany klienta alebo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d) ak klient uplatnil reklamáciu po uplynutí doby uvedenej v bode 2.</w:t>
      </w:r>
    </w:p>
    <w:p w:rsidR="00A34F64" w:rsidRDefault="00A34F64" w:rsidP="00A34F64">
      <w:pPr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 </w:t>
      </w:r>
    </w:p>
    <w:p w:rsidR="00A34F64" w:rsidRDefault="00A34F64" w:rsidP="00A34F64">
      <w:pPr>
        <w:pStyle w:val="Nadpis5"/>
        <w:spacing w:before="300" w:beforeAutospacing="0" w:after="300" w:afterAutospacing="0"/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</w:pPr>
      <w:r>
        <w:rPr>
          <w:rStyle w:val="Siln"/>
          <w:rFonts w:ascii="Arial" w:eastAsia="Times New Roman" w:hAnsi="Arial" w:cs="Arial"/>
          <w:b/>
          <w:bCs/>
          <w:caps/>
          <w:color w:val="000000"/>
          <w:sz w:val="33"/>
          <w:szCs w:val="33"/>
        </w:rPr>
        <w:t>POSTUP PRI UPLATNENÍ REKLAMÁCIE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 xml:space="preserve">a) každý spotrebiteľ je oprávnený uplatniť reklamáciu osobne v prevádzkarni alebo v sídle RK vyplnením reklamačného protokolu. Protokol na reklamáciu je voľne stiahnuteľný nižšie na tejto stránke. V prípade, že si klient reklamačný formulár nedokáže vytlačiť, môže podať reklamáciu </w:t>
      </w:r>
      <w:r>
        <w:rPr>
          <w:rFonts w:ascii="Arial" w:hAnsi="Arial" w:cs="Arial"/>
          <w:color w:val="616161"/>
          <w:sz w:val="27"/>
          <w:szCs w:val="27"/>
        </w:rPr>
        <w:lastRenderedPageBreak/>
        <w:t>podobnou písomnou formou (dôležité je použiť všetky požadované body formulára)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b) RK spíše so spotrebiteľom o každej osobne uplatnenej reklamácií reklamačný protokol, pričom spotrebiteľovi odovzdá jeho jednu kópiu.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c) spotrebiteľ pri uplatnení reklamácie rozhodne, ktoré z práv podľa § 622 a § 623Občianskeho zákonníka si uplatňuje. Spotrebiteľ je povinný k reklamácií priložiť všetky dokumenty a dôkazy, ktoré preukazujú jeho tvrdenia.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d) RK vybaví reklamáciu bez zbytočného odkladu, najneskôr do 30 kalendárnych dní odo dňa uplatnenia reklamácie, pričom spotrebiteľovi o vybavení reklamácie vydá písomný doklad.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e) RK pri uplatnení reklamácie vydá spotrebiteľovi potvrdenie. Ak je reklamácia uplatnená prostredníctvom prostriedkov diaľkovej komunikácie (e-mailom), RK doručí potvrdenie o prijatí uplatnenej reklamácie spotrebiteľovi ihneď. Ak potvrdenie o uplatnení reklamácie nie je možné doručiť ihneď, doručí ho bez zbytočného odkladu, najneskôr však spolu s dokladom o vybavení reklamácie.</w:t>
      </w:r>
    </w:p>
    <w:p w:rsidR="00A34F64" w:rsidRDefault="00A34F64" w:rsidP="00A34F64">
      <w:pPr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 </w:t>
      </w:r>
    </w:p>
    <w:p w:rsidR="00A34F64" w:rsidRDefault="00A34F64" w:rsidP="00A34F64">
      <w:pPr>
        <w:pStyle w:val="Nadpis5"/>
        <w:spacing w:before="300" w:beforeAutospacing="0" w:after="300" w:afterAutospacing="0"/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</w:pPr>
      <w:r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  <w:t>SPÔSOBY VYBAVENIA REKLAMÁCIE</w:t>
      </w:r>
    </w:p>
    <w:p w:rsidR="00A34F64" w:rsidRDefault="00A34F64" w:rsidP="00A34F64">
      <w:pPr>
        <w:numPr>
          <w:ilvl w:val="0"/>
          <w:numId w:val="4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Ak má poskytovaná služba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vadu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, ktorú možno odstrániť, má klient právo aby bola bezplatne, včas a riadne odstránená. Realitná kancelária je povinná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vadu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bez zbytočného odkladu odstrániť. O spôsobe odstránenia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rozhoduje realitná kancelária.</w:t>
      </w:r>
    </w:p>
    <w:p w:rsidR="00A34F64" w:rsidRDefault="00A34F64" w:rsidP="00A34F64">
      <w:pPr>
        <w:numPr>
          <w:ilvl w:val="0"/>
          <w:numId w:val="4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Klient môže namiesto odstránenia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požadovať výmenu služby za inú, ak tým realitnej kancelárií nevzniknú neprimerané náklady vzhľadom na cenu služby alebo závažnosť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>.</w:t>
      </w:r>
    </w:p>
    <w:p w:rsidR="00A34F64" w:rsidRDefault="00A34F64" w:rsidP="00A34F64">
      <w:pPr>
        <w:numPr>
          <w:ilvl w:val="0"/>
          <w:numId w:val="4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Realitná kancelária môže vždy namiesto odstránenia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poskytnúť klientovi nanovo službu, ak to klientovi nespôsobí závažné ťažkosti.</w:t>
      </w:r>
    </w:p>
    <w:p w:rsidR="00A34F64" w:rsidRDefault="00A34F64" w:rsidP="00A34F64">
      <w:pPr>
        <w:numPr>
          <w:ilvl w:val="0"/>
          <w:numId w:val="4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Ak ide o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vadu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, ktorú nemožno odstrániť a ktorá bráni tomu, aby sa služba mohla riadne užívať ako služba bez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, má klient právo na výmenu služby za inú alebo má právo od zmluvy odstúpiť. Tie isté práva prislúchajú klientovi, ak ide síce o odstrániteľné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, ak však klient nemôže pre opätovné vyskytnutie sa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po odstránení (za opätovné vyskytnutie sa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sa považuje stav, ak sa rovnaká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vada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vyskytne tretíkrát po jej najmenej dvoch predchádzajúcich odstráneniach) alebo pre väčší počet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vád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(za väčší počet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vád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 xml:space="preserve"> sa považujú súčasne najmenej tri rôzne odstrániteľné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>, ktoré bránia riadnemu využívaniu služby) službu riadne užívať.</w:t>
      </w:r>
    </w:p>
    <w:p w:rsidR="00A34F64" w:rsidRDefault="00A34F64" w:rsidP="00A34F64">
      <w:pPr>
        <w:numPr>
          <w:ilvl w:val="0"/>
          <w:numId w:val="4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lastRenderedPageBreak/>
        <w:t xml:space="preserve">Ak sa na ponúkanej službe objavia iné neodstrániteľné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>, má klient právo na primeranú zľavu z ceny služby. Realitná kancelária vybaví reklamáciu a ukončí reklamačné konanie jedným z nasledovných spôsobov: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 xml:space="preserve">a) odstránením </w:t>
      </w:r>
      <w:proofErr w:type="spellStart"/>
      <w:r>
        <w:rPr>
          <w:rFonts w:ascii="Arial" w:hAnsi="Arial" w:cs="Arial"/>
          <w:color w:val="616161"/>
          <w:sz w:val="27"/>
          <w:szCs w:val="27"/>
        </w:rPr>
        <w:t>vady</w:t>
      </w:r>
      <w:proofErr w:type="spellEnd"/>
      <w:r>
        <w:rPr>
          <w:rFonts w:ascii="Arial" w:hAnsi="Arial" w:cs="Arial"/>
          <w:color w:val="616161"/>
          <w:sz w:val="27"/>
          <w:szCs w:val="27"/>
        </w:rPr>
        <w:t xml:space="preserve"> poskytovanej služby,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b) výmenou služby za inú po predchádzajúcej dohode s klientom,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c) vrátením ceny zaplatenej za poskytovanú službu (pri odstúpení od zmluvy),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d) vyplatením primeranej zľavy z ceny poskytovanej služby,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e) odôvodneným zamietnutím reklamácie.</w:t>
      </w:r>
    </w:p>
    <w:p w:rsidR="00A34F64" w:rsidRDefault="00A34F64" w:rsidP="00A34F64">
      <w:pPr>
        <w:rPr>
          <w:rFonts w:eastAsia="Times New Roman"/>
        </w:rPr>
      </w:pPr>
    </w:p>
    <w:p w:rsidR="00A34F64" w:rsidRDefault="00A34F64" w:rsidP="00A34F64">
      <w:pPr>
        <w:pStyle w:val="Nadpis5"/>
        <w:spacing w:before="300" w:beforeAutospacing="0" w:after="300" w:afterAutospacing="0"/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</w:pPr>
      <w:r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  <w:t>ZÁVEREČNE USTANOVENIA </w:t>
      </w:r>
    </w:p>
    <w:p w:rsidR="00A34F64" w:rsidRDefault="00A34F64" w:rsidP="00A34F64">
      <w:pPr>
        <w:numPr>
          <w:ilvl w:val="0"/>
          <w:numId w:val="5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Meniť, dopĺňať alebo zrušiť tento reklamačný poriadok alebo jeho jednotlivé ustanovenia môže iba spoločnosť </w:t>
      </w:r>
      <w:proofErr w:type="spellStart"/>
      <w:r>
        <w:rPr>
          <w:rFonts w:ascii="Arial" w:eastAsia="Times New Roman" w:hAnsi="Arial" w:cs="Arial"/>
          <w:color w:val="616161"/>
          <w:sz w:val="27"/>
          <w:szCs w:val="27"/>
        </w:rPr>
        <w:t>LT-EUGroup,s.r.o</w:t>
      </w:r>
      <w:proofErr w:type="spellEnd"/>
      <w:r>
        <w:rPr>
          <w:rFonts w:ascii="Arial" w:eastAsia="Times New Roman" w:hAnsi="Arial" w:cs="Arial"/>
          <w:color w:val="616161"/>
          <w:sz w:val="27"/>
          <w:szCs w:val="27"/>
        </w:rPr>
        <w:t>. a to v písomnej forme.</w:t>
      </w:r>
    </w:p>
    <w:p w:rsidR="00A34F64" w:rsidRDefault="00A34F64" w:rsidP="00A34F64">
      <w:pPr>
        <w:numPr>
          <w:ilvl w:val="0"/>
          <w:numId w:val="5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Tento reklamačný poriadok nadobúda platnosť a účinnosť dňom jeho zverejnenia.</w:t>
      </w:r>
    </w:p>
    <w:p w:rsidR="00A34F64" w:rsidRDefault="00A34F64" w:rsidP="00A34F64">
      <w:pPr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 </w:t>
      </w:r>
    </w:p>
    <w:p w:rsidR="00A34F64" w:rsidRDefault="00A34F64" w:rsidP="00A34F64">
      <w:pPr>
        <w:pStyle w:val="Nadpis5"/>
        <w:spacing w:before="300" w:beforeAutospacing="0" w:after="300" w:afterAutospacing="0"/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</w:pPr>
      <w:r>
        <w:rPr>
          <w:rFonts w:ascii="Arial" w:eastAsia="Times New Roman" w:hAnsi="Arial" w:cs="Arial"/>
          <w:b w:val="0"/>
          <w:bCs w:val="0"/>
          <w:caps/>
          <w:color w:val="000000"/>
          <w:sz w:val="33"/>
          <w:szCs w:val="33"/>
        </w:rPr>
        <w:t>POUČENIE O ALTERNATÍVNOM RIEŠENÍ SPOROV</w:t>
      </w:r>
    </w:p>
    <w:p w:rsidR="00A34F64" w:rsidRDefault="00A34F64" w:rsidP="00A34F64">
      <w:pPr>
        <w:numPr>
          <w:ilvl w:val="0"/>
          <w:numId w:val="6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Spotrebiteľ má právo obrátiť sa na RK (napr. e-mailom na adresu </w:t>
      </w:r>
      <w:hyperlink r:id="rId7" w:history="1">
        <w:r>
          <w:rPr>
            <w:rStyle w:val="Hypertextovprepojenie"/>
            <w:rFonts w:ascii="Arial" w:eastAsia="Times New Roman" w:hAnsi="Arial" w:cs="Arial"/>
            <w:sz w:val="27"/>
            <w:szCs w:val="27"/>
          </w:rPr>
          <w:t>info@lt-eugroup.sk</w:t>
        </w:r>
      </w:hyperlink>
      <w:r>
        <w:rPr>
          <w:rFonts w:ascii="Arial" w:eastAsia="Times New Roman" w:hAnsi="Arial" w:cs="Arial"/>
          <w:color w:val="616161"/>
          <w:sz w:val="27"/>
          <w:szCs w:val="27"/>
        </w:rPr>
        <w:t xml:space="preserve"> ) so žiadosťou o nápravu, ak nie je spokojný so spôsobom, ktorým Realitná kancelária vybavila jeho reklamáciu alebo ak sa domnieva, že RK porušila jeho práva.</w:t>
      </w:r>
    </w:p>
    <w:p w:rsidR="00A34F64" w:rsidRDefault="00A34F64" w:rsidP="00A34F64">
      <w:pPr>
        <w:numPr>
          <w:ilvl w:val="0"/>
          <w:numId w:val="6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Ak RK odpovie na túto žiadosť zamietavo alebo na ňu neodpovedala do 30 dní od jej odoslania, spotrebiteľ má právo podať návrh na začatie alternatívneho riešenia sporu subjektu alternatívneho riešenia sporov podľa § 12 zákona č. 391/2015 Z. z. o alternatívnom riešení spotrebiteľských sporov.</w:t>
      </w:r>
    </w:p>
    <w:p w:rsidR="00A34F64" w:rsidRDefault="00A34F64" w:rsidP="00A34F64">
      <w:pPr>
        <w:numPr>
          <w:ilvl w:val="0"/>
          <w:numId w:val="6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 xml:space="preserve">Príslušným subjektom na alternatívne riešenie spotrebiteľských sporov je Slovenská obchodná inšpekcia, ktorej spotrebiteľ môže podať návrh na adrese: Slovenská obchodná inšpekcia, ústredný inšpektorát, Odbor pre medzinárodné vzťahy a alternatívne riešenie spotrebiteľských sporov, Prievozská 32, p. p. 29, 827 99 Bratislava 27 alebo elektronicky na adrese: </w:t>
      </w:r>
      <w:hyperlink r:id="rId8" w:history="1">
        <w:r>
          <w:rPr>
            <w:rStyle w:val="Hypertextovprepojenie"/>
            <w:rFonts w:ascii="Arial" w:eastAsia="Times New Roman" w:hAnsi="Arial" w:cs="Arial"/>
            <w:sz w:val="27"/>
            <w:szCs w:val="27"/>
          </w:rPr>
          <w:t>ars@soi.sk</w:t>
        </w:r>
      </w:hyperlink>
      <w:r>
        <w:rPr>
          <w:rFonts w:ascii="Arial" w:eastAsia="Times New Roman" w:hAnsi="Arial" w:cs="Arial"/>
          <w:color w:val="616161"/>
          <w:sz w:val="27"/>
          <w:szCs w:val="27"/>
        </w:rPr>
        <w:t xml:space="preserve">, </w:t>
      </w:r>
      <w:hyperlink r:id="rId9" w:history="1">
        <w:r>
          <w:rPr>
            <w:rStyle w:val="Hypertextovprepojenie"/>
            <w:rFonts w:ascii="Arial" w:eastAsia="Times New Roman" w:hAnsi="Arial" w:cs="Arial"/>
            <w:sz w:val="27"/>
            <w:szCs w:val="27"/>
          </w:rPr>
          <w:t>adr@soi.sk</w:t>
        </w:r>
      </w:hyperlink>
      <w:r>
        <w:rPr>
          <w:rFonts w:ascii="Arial" w:eastAsia="Times New Roman" w:hAnsi="Arial" w:cs="Arial"/>
          <w:color w:val="616161"/>
          <w:sz w:val="27"/>
          <w:szCs w:val="27"/>
        </w:rPr>
        <w:t xml:space="preserve">. Ďalšie subjekty oprávnené na </w:t>
      </w:r>
      <w:r>
        <w:rPr>
          <w:rFonts w:ascii="Arial" w:eastAsia="Times New Roman" w:hAnsi="Arial" w:cs="Arial"/>
          <w:color w:val="616161"/>
          <w:sz w:val="27"/>
          <w:szCs w:val="27"/>
        </w:rPr>
        <w:lastRenderedPageBreak/>
        <w:t>alternatívne riešenie spotrebiteľských sporov sú uvedené v on-line zozname subjektov: </w:t>
      </w:r>
      <w:hyperlink r:id="rId10" w:history="1">
        <w:r>
          <w:rPr>
            <w:rStyle w:val="Hypertextovprepojenie"/>
            <w:rFonts w:ascii="Arial" w:eastAsia="Times New Roman" w:hAnsi="Arial" w:cs="Arial"/>
            <w:color w:val="64779B"/>
            <w:sz w:val="27"/>
            <w:szCs w:val="27"/>
          </w:rPr>
          <w:t>http://www.economy.gov.sk/obchod/ochrana-spotrebitela/alternativne-riesenie-spotrebitelskych-sporov-1/zoznam-subjektov-alternativneho-riesenia-spotrebitelskych-sporov</w:t>
        </w:r>
      </w:hyperlink>
      <w:r>
        <w:rPr>
          <w:rFonts w:ascii="Arial" w:eastAsia="Times New Roman" w:hAnsi="Arial" w:cs="Arial"/>
          <w:color w:val="616161"/>
          <w:sz w:val="27"/>
          <w:szCs w:val="27"/>
        </w:rPr>
        <w:t>.</w:t>
      </w:r>
    </w:p>
    <w:p w:rsidR="00A34F64" w:rsidRDefault="00A34F64" w:rsidP="00A34F64">
      <w:pPr>
        <w:numPr>
          <w:ilvl w:val="0"/>
          <w:numId w:val="6"/>
        </w:numPr>
        <w:spacing w:before="100" w:beforeAutospacing="1" w:after="100" w:afterAutospacing="1"/>
        <w:ind w:left="450"/>
        <w:rPr>
          <w:rFonts w:ascii="Arial" w:eastAsia="Times New Roman" w:hAnsi="Arial" w:cs="Arial"/>
          <w:color w:val="616161"/>
          <w:sz w:val="27"/>
          <w:szCs w:val="27"/>
        </w:rPr>
      </w:pPr>
      <w:r>
        <w:rPr>
          <w:rFonts w:ascii="Arial" w:eastAsia="Times New Roman" w:hAnsi="Arial" w:cs="Arial"/>
          <w:color w:val="616161"/>
          <w:sz w:val="27"/>
          <w:szCs w:val="27"/>
        </w:rPr>
        <w:t>Klient (spotrebiteľ) RK môže na podanie návrhu na alternatívne riešenie spotrebiteľského sporu použiť platformu na riešenie sporov on-line, dostupnej na adrese: </w:t>
      </w:r>
      <w:hyperlink r:id="rId11" w:history="1">
        <w:r>
          <w:rPr>
            <w:rStyle w:val="Hypertextovprepojenie"/>
            <w:rFonts w:ascii="Arial" w:eastAsia="Times New Roman" w:hAnsi="Arial" w:cs="Arial"/>
            <w:color w:val="64779B"/>
            <w:sz w:val="27"/>
            <w:szCs w:val="27"/>
          </w:rPr>
          <w:t>https://ec.europa.eu/consumers/odr/main/index.cfm?event=main.home.show&amp;lng=SK11</w:t>
        </w:r>
      </w:hyperlink>
      <w:r>
        <w:rPr>
          <w:rFonts w:ascii="Arial" w:eastAsia="Times New Roman" w:hAnsi="Arial" w:cs="Arial"/>
          <w:color w:val="616161"/>
          <w:sz w:val="27"/>
          <w:szCs w:val="27"/>
        </w:rPr>
        <w:t>.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Návrh na začatie alternatívneho riešenia spotrebiteľského sporu musí obsahovať: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a) meno a priezvisko spotrebiteľa, adresu na doručovanie, elektronickú adresu a telefonický kontakt, ak ich má,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b) presné označenie Realitnej kancelárie,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c) úplný a zrozumiteľný opis rozhodujúcich skutočností,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d) označenie, čoho sa spotrebiteľ domáha,</w:t>
      </w:r>
    </w:p>
    <w:p w:rsid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>e) dátum, kedy sa spotrebiteľ obrátil na RK so žiadosťou o nápravu a informáciu, že pokus o vyriešenie sporu priamo s RK bol bezvýsledný,</w:t>
      </w:r>
    </w:p>
    <w:p w:rsidR="006E089A" w:rsidRPr="00A34F64" w:rsidRDefault="00A34F64" w:rsidP="00A34F64">
      <w:pPr>
        <w:spacing w:before="300" w:after="300"/>
        <w:rPr>
          <w:rFonts w:ascii="Arial" w:hAnsi="Arial" w:cs="Arial"/>
          <w:color w:val="616161"/>
          <w:sz w:val="27"/>
          <w:szCs w:val="27"/>
        </w:rPr>
      </w:pPr>
      <w:r>
        <w:rPr>
          <w:rFonts w:ascii="Arial" w:hAnsi="Arial" w:cs="Arial"/>
          <w:color w:val="616161"/>
          <w:sz w:val="27"/>
          <w:szCs w:val="27"/>
        </w:rPr>
        <w:t xml:space="preserve">f) vyhlásenie o tom, že vo veci nebol zaslaný rovnaký návrh inému subjektu alternatívneho riešenia sporov, nerozhodol vo veci súd alebo rozhodcovský súd, vo veci nebola uzavretá dohoda o </w:t>
      </w:r>
      <w:proofErr w:type="spellStart"/>
      <w:r>
        <w:rPr>
          <w:rFonts w:ascii="Arial" w:hAnsi="Arial" w:cs="Arial"/>
          <w:color w:val="616161"/>
          <w:sz w:val="27"/>
          <w:szCs w:val="27"/>
        </w:rPr>
        <w:t>mediácii</w:t>
      </w:r>
      <w:proofErr w:type="spellEnd"/>
      <w:r>
        <w:rPr>
          <w:rFonts w:ascii="Arial" w:hAnsi="Arial" w:cs="Arial"/>
          <w:color w:val="616161"/>
          <w:sz w:val="27"/>
          <w:szCs w:val="27"/>
        </w:rPr>
        <w:t>, ani nebolo vo veci ukončené alternatívne riešenie sporu spôsobom podľa § 20 ods. 1 písm. a) až e) zákona č. 391/2015 Z. z. o alternatívnom riešení spotrebiteľských sporov.</w:t>
      </w:r>
    </w:p>
    <w:sectPr w:rsidR="006E089A" w:rsidRPr="00A3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638"/>
    <w:multiLevelType w:val="multilevel"/>
    <w:tmpl w:val="DF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01601"/>
    <w:multiLevelType w:val="multilevel"/>
    <w:tmpl w:val="AB6A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6542D"/>
    <w:multiLevelType w:val="multilevel"/>
    <w:tmpl w:val="39DE4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74F35"/>
    <w:multiLevelType w:val="multilevel"/>
    <w:tmpl w:val="E318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9E290F"/>
    <w:multiLevelType w:val="multilevel"/>
    <w:tmpl w:val="C03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D193B"/>
    <w:multiLevelType w:val="multilevel"/>
    <w:tmpl w:val="25FE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69"/>
    <w:rsid w:val="006E089A"/>
    <w:rsid w:val="00A34F64"/>
    <w:rsid w:val="00D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4F6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A34F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A34F64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4F6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34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4F6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semiHidden/>
    <w:unhideWhenUsed/>
    <w:qFormat/>
    <w:rsid w:val="00A34F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A34F64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4F6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A34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@soi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lt-eugrou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mberg.sk/" TargetMode="External"/><Relationship Id="rId11" Type="http://schemas.openxmlformats.org/officeDocument/2006/relationships/hyperlink" Target="https://ec.europa.eu/consumers/odr/main/index.cfm?event=main.home.show&amp;lng=SK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nomy.gov.sk/obchod/ochrana-spotrebitela/alternativne-riesenie-spotrebitelskych-sporov-1/zoznam-subjektov-alternativneho-riesenia-spotrebitelskych-spor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@so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Slavomíra Šubrtová</dc:creator>
  <cp:keywords/>
  <dc:description/>
  <cp:lastModifiedBy>Slavomíra Šubrtová</cp:lastModifiedBy>
  <cp:revision>2</cp:revision>
  <dcterms:created xsi:type="dcterms:W3CDTF">2022-11-21T11:25:00Z</dcterms:created>
  <dcterms:modified xsi:type="dcterms:W3CDTF">2022-11-21T11:25:00Z</dcterms:modified>
</cp:coreProperties>
</file>